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212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ЗАЯВКА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2127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участие в открытом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конкур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сном отборе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 разработку сувенирной продукции в рамках празднования 100-летия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0" w:lineRule="atLeast"/>
        <w:shd w:val="clear" w:color="auto" w:fill="ffffff"/>
        <w:tabs>
          <w:tab w:val="left" w:pos="2127" w:leader="none"/>
        </w:tabs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48"/>
        <w:tblW w:w="9567" w:type="dxa"/>
        <w:tblLook w:val="04A0" w:firstRow="1" w:lastRow="0" w:firstColumn="1" w:lastColumn="0" w:noHBand="0" w:noVBand="1"/>
      </w:tblPr>
      <w:tblGrid>
        <w:gridCol w:w="4678"/>
        <w:gridCol w:w="4889"/>
      </w:tblGrid>
      <w:tr>
        <w:tblPrEx/>
        <w:trPr>
          <w:trHeight w:val="488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Наименование сувенирной продукции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88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Участник отбора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88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организации (при наличии), ФИО руководителя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88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Юридический адрес, телефон, э/почта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88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или)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ОГРН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88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Банковские реквизиты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88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ФИО автора (авторов)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дизайн-макета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(указывается в случае, если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участник отбора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не является автором)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Номинация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необходимо выбрать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один вариант)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0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59264" behindDoc="0" locked="0" layoutInCell="1" allowOverlap="1">
                      <wp:simplePos x="0" y="0"/>
                      <wp:positionH relativeFrom="column">
                        <wp:posOffset>-3470</wp:posOffset>
                      </wp:positionH>
                      <wp:positionV relativeFrom="paragraph">
                        <wp:posOffset>16127</wp:posOffset>
                      </wp:positionV>
                      <wp:extent cx="171450" cy="161925"/>
                      <wp:effectExtent l="6350" t="6350" r="6350" b="63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71448" cy="1619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51659264;o:allowoverlap:true;o:allowincell:true;mso-position-horizontal-relative:text;margin-left:-0.27pt;mso-position-horizontal:absolute;mso-position-vertical-relative:text;margin-top:1.27pt;mso-position-vertical:absolute;width:13.50pt;height:12.75pt;mso-wrap-distance-left:9.07pt;mso-wrap-distance-top:0.00pt;mso-wrap-distance-right:9.07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Народный сувенир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tabs>
                <w:tab w:val="left" w:pos="212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60288" behindDoc="0" locked="0" layoutInCell="1" allowOverlap="1">
                      <wp:simplePos x="0" y="0"/>
                      <wp:positionH relativeFrom="column">
                        <wp:posOffset>-3470</wp:posOffset>
                      </wp:positionH>
                      <wp:positionV relativeFrom="paragraph">
                        <wp:posOffset>16127</wp:posOffset>
                      </wp:positionV>
                      <wp:extent cx="171450" cy="161925"/>
                      <wp:effectExtent l="0" t="0" r="0" b="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71447" cy="1619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251660288;o:allowoverlap:true;o:allowincell:true;mso-position-horizontal-relative:text;margin-left:-0.27pt;mso-position-horizontal:absolute;mso-position-vertical-relative:text;margin-top:1.27pt;mso-position-vertical:absolute;width:13.50pt;height:12.75pt;mso-wrap-distance-left:9.07pt;mso-wrap-distance-top:0.00pt;mso-wrap-distance-right:9.07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Особый сувенир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tabs>
                <w:tab w:val="left" w:pos="2127" w:leader="none"/>
              </w:tabs>
            </w:pPr>
            <w:r/>
            <w:r/>
            <w:r/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 (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наименование участника отбора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на обработку персональных данных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указанн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настоящей заявке,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tooltip="https://login.consultant.ru/link/?req=doc&amp;base=LAW&amp;n=15612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 данных";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дает согласие на публикацию (размещение) в сети «Интернет» информации об участнике конкурса, подаваемой заявке, иной информации, связанной с участие в отборе;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подтверждает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что являются автором дизайн-макета (концепции сувенирной продукции)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признания его победителем в конкурсе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передачу Комитету общественных комм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уникаций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исключительного права  использования дизайн-макетов</w:t>
      </w:r>
      <w:r>
        <w:rPr>
          <w:rFonts w:ascii="Times New Roman" w:hAnsi="Times New Roman" w:cs="Times New Roman"/>
          <w:sz w:val="28"/>
          <w:szCs w:val="28"/>
        </w:rPr>
        <w:t xml:space="preserve"> сувенирной продукции (концепции сувенирной продукции)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предусмотренное статьей 1270 Гражданско</w:t>
      </w:r>
      <w:r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Федерации, предусматривающее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право на изготовление сувенирной продукции по дизайн-макетам.</w:t>
      </w:r>
      <w:r>
        <w:rPr>
          <w:rFonts w:ascii="Times New Roman" w:hAnsi="Times New Roman" w:cs="Times New Roman"/>
          <w:sz w:val="28"/>
          <w:szCs w:val="28"/>
        </w:rPr>
        <w:t xml:space="preserve"> В случае если заявитель не является автором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дизайн-макета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(концепции сувенирной продук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ции) прилагается согласие автора (авторов) на передачу данного исключительного права.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113" w:firstLine="567"/>
        <w:jc w:val="both"/>
        <w:spacing w:after="198" w:line="283" w:lineRule="atLeast"/>
        <w:tabs>
          <w:tab w:val="left" w:pos="82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дизайн-макет сувенирной продукции;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113" w:firstLine="567"/>
        <w:jc w:val="both"/>
        <w:spacing w:after="198" w:line="283" w:lineRule="atLeast"/>
        <w:tabs>
          <w:tab w:val="left" w:pos="82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пояснительная записка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дизайн-макету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раскрывающая концепцию проекта с учетом требования, указанного в пункте 3.3. настоящего Положения, а также содержащую примерную стоимость одной единицы сувенирной продукции.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113" w:firstLine="567"/>
        <w:jc w:val="both"/>
        <w:spacing w:after="198" w:line="283" w:lineRule="atLeast"/>
        <w:tabs>
          <w:tab w:val="left" w:pos="82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автора (авторов)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дизайн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макета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передачу исключительного права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(в случае если участник отбора не является автором).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1561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sa_kurkova</cp:lastModifiedBy>
  <cp:revision>1</cp:revision>
  <dcterms:modified xsi:type="dcterms:W3CDTF">2026-03-31T13:01:30Z</dcterms:modified>
</cp:coreProperties>
</file>